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BB" w:rsidRPr="00D06061" w:rsidRDefault="00AB6EBB" w:rsidP="00AB6E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Выступление 12.03.2019.</w:t>
      </w:r>
    </w:p>
    <w:p w:rsidR="00AB6EBB" w:rsidRPr="00D06061" w:rsidRDefault="00AB6EBB" w:rsidP="00AB6E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Семинар по профориентации.</w:t>
      </w:r>
    </w:p>
    <w:p w:rsidR="0078161C" w:rsidRPr="00D06061" w:rsidRDefault="0078161C" w:rsidP="003A607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Профориентация </w:t>
      </w:r>
      <w:r w:rsidRPr="00D06061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огромная ответственность. </w:t>
      </w:r>
    </w:p>
    <w:p w:rsidR="0078161C" w:rsidRPr="00D06061" w:rsidRDefault="0078161C" w:rsidP="003A607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Эта деятельность должна быть </w:t>
      </w:r>
    </w:p>
    <w:p w:rsidR="0078161C" w:rsidRPr="00D06061" w:rsidRDefault="0078161C" w:rsidP="003A607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очень тонко сбалансирована, </w:t>
      </w:r>
    </w:p>
    <w:p w:rsidR="0078161C" w:rsidRPr="00D06061" w:rsidRDefault="0078161C" w:rsidP="003A607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направления долж</w:t>
      </w: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ны быть </w:t>
      </w:r>
    </w:p>
    <w:p w:rsidR="0078161C" w:rsidRPr="00D06061" w:rsidRDefault="0078161C" w:rsidP="003A607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равно </w:t>
      </w:r>
      <w:proofErr w:type="gramStart"/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представлены</w:t>
      </w:r>
      <w:proofErr w:type="gramEnd"/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8161C" w:rsidRPr="00D06061" w:rsidRDefault="0078161C" w:rsidP="003A607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Иначе всегда остается угроза </w:t>
      </w:r>
    </w:p>
    <w:p w:rsidR="0078161C" w:rsidRPr="00D06061" w:rsidRDefault="0078161C" w:rsidP="003A607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«поса</w:t>
      </w:r>
      <w:r w:rsidRPr="00D06061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дить ребенка не в тот поезд».</w:t>
      </w:r>
    </w:p>
    <w:p w:rsidR="00FD52E8" w:rsidRPr="00D06061" w:rsidRDefault="00FD52E8" w:rsidP="003A607C">
      <w:pPr>
        <w:pStyle w:val="a3"/>
        <w:spacing w:before="0" w:beforeAutospacing="0" w:after="150" w:afterAutospacing="0" w:line="276" w:lineRule="auto"/>
        <w:rPr>
          <w:sz w:val="28"/>
          <w:szCs w:val="28"/>
          <w:shd w:val="clear" w:color="auto" w:fill="F7FBFA"/>
        </w:rPr>
      </w:pPr>
      <w:r w:rsidRPr="00D06061">
        <w:rPr>
          <w:sz w:val="28"/>
          <w:szCs w:val="28"/>
          <w:shd w:val="clear" w:color="auto" w:fill="F7FBFA"/>
        </w:rPr>
        <w:t xml:space="preserve">В России происходит бум профориентации. В последние годы помимо традиционных тестов, консультантов по выбору профессии и стажировок у нас появляются </w:t>
      </w:r>
      <w:proofErr w:type="spellStart"/>
      <w:r w:rsidR="006922A4" w:rsidRPr="00D06061">
        <w:rPr>
          <w:sz w:val="28"/>
          <w:szCs w:val="28"/>
          <w:shd w:val="clear" w:color="auto" w:fill="F7FBFA"/>
        </w:rPr>
        <w:t>профориентационные</w:t>
      </w:r>
      <w:proofErr w:type="spellEnd"/>
      <w:r w:rsidR="006922A4" w:rsidRPr="00D06061">
        <w:rPr>
          <w:sz w:val="28"/>
          <w:szCs w:val="28"/>
          <w:shd w:val="clear" w:color="auto" w:fill="F7FBFA"/>
        </w:rPr>
        <w:t xml:space="preserve"> </w:t>
      </w:r>
      <w:r w:rsidRPr="00D06061">
        <w:rPr>
          <w:sz w:val="28"/>
          <w:szCs w:val="28"/>
          <w:shd w:val="clear" w:color="auto" w:fill="F7FBFA"/>
        </w:rPr>
        <w:t>проекты по примерке профессий</w:t>
      </w:r>
      <w:r w:rsidR="006922A4" w:rsidRPr="00D06061">
        <w:rPr>
          <w:sz w:val="28"/>
          <w:szCs w:val="28"/>
          <w:shd w:val="clear" w:color="auto" w:fill="F7FBFA"/>
        </w:rPr>
        <w:t xml:space="preserve">, </w:t>
      </w:r>
      <w:r w:rsidRPr="00D06061">
        <w:rPr>
          <w:sz w:val="28"/>
          <w:szCs w:val="28"/>
          <w:shd w:val="clear" w:color="auto" w:fill="F7FBFA"/>
        </w:rPr>
        <w:t xml:space="preserve"> становятся популярными экскурсии в компании,  снова набирают популярность колледжи, открываются отделы по профориентации и развитию карьеры при школах и университетах.</w:t>
      </w:r>
    </w:p>
    <w:p w:rsidR="00D06061" w:rsidRPr="00D06061" w:rsidRDefault="006922A4" w:rsidP="003A607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06061">
        <w:rPr>
          <w:sz w:val="28"/>
          <w:szCs w:val="28"/>
        </w:rPr>
        <w:t xml:space="preserve">Почему эта тема актуальна? </w:t>
      </w:r>
      <w:r w:rsidR="000A5AFF">
        <w:rPr>
          <w:sz w:val="28"/>
          <w:szCs w:val="28"/>
        </w:rPr>
        <w:t>Ответ очевиден. Это о</w:t>
      </w:r>
      <w:r w:rsidRPr="00D06061">
        <w:rPr>
          <w:sz w:val="28"/>
          <w:szCs w:val="28"/>
        </w:rPr>
        <w:t>дна из наиболее ост</w:t>
      </w:r>
      <w:r w:rsidR="000A5AFF">
        <w:rPr>
          <w:sz w:val="28"/>
          <w:szCs w:val="28"/>
        </w:rPr>
        <w:t xml:space="preserve">рых проблем для подростков — </w:t>
      </w:r>
      <w:r w:rsidRPr="00D06061">
        <w:rPr>
          <w:sz w:val="28"/>
          <w:szCs w:val="28"/>
        </w:rPr>
        <w:t xml:space="preserve"> трудность в выборе профессии. </w:t>
      </w:r>
    </w:p>
    <w:p w:rsidR="006922A4" w:rsidRPr="00D06061" w:rsidRDefault="006922A4" w:rsidP="003A607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06061">
        <w:rPr>
          <w:sz w:val="28"/>
          <w:szCs w:val="28"/>
        </w:rPr>
        <w:t>По данным Росстата, более 60% россиян работают не по специальности, 71% не довольны зарплатой и 45% не испытывают мора</w:t>
      </w:r>
      <w:r w:rsidR="000A5AFF">
        <w:rPr>
          <w:sz w:val="28"/>
          <w:szCs w:val="28"/>
        </w:rPr>
        <w:t>льного удовлетворения от работы</w:t>
      </w:r>
      <w:proofErr w:type="gramStart"/>
      <w:r w:rsidR="000A5AFF">
        <w:rPr>
          <w:sz w:val="28"/>
          <w:szCs w:val="28"/>
        </w:rPr>
        <w:t>.</w:t>
      </w:r>
      <w:proofErr w:type="gramEnd"/>
      <w:r w:rsidR="000A5AFF">
        <w:rPr>
          <w:sz w:val="28"/>
          <w:szCs w:val="28"/>
        </w:rPr>
        <w:t xml:space="preserve"> </w:t>
      </w:r>
      <w:r w:rsidRPr="00D06061">
        <w:rPr>
          <w:sz w:val="28"/>
          <w:szCs w:val="28"/>
        </w:rPr>
        <w:t xml:space="preserve"> Как показывают мониторинги, проведенные экспертами Общероссийского народного фронта, каждый третий школьник считает, что ему не хватает глубоких знаний по предметам, для того чтобы стать успешным после окончания школы, почти 29% отметили, что им недостает понимания, чем хотелось бы заниматься в будущем. Участие в этом опросе приняли более 1500</w:t>
      </w:r>
      <w:r w:rsidR="00B15D90" w:rsidRPr="00D06061">
        <w:rPr>
          <w:sz w:val="28"/>
          <w:szCs w:val="28"/>
        </w:rPr>
        <w:t xml:space="preserve">0 </w:t>
      </w:r>
      <w:r w:rsidRPr="00D06061">
        <w:rPr>
          <w:sz w:val="28"/>
          <w:szCs w:val="28"/>
        </w:rPr>
        <w:t xml:space="preserve"> учащихся из 81 региона в возрасте от 13 до 18 лет.</w:t>
      </w:r>
      <w:r w:rsidR="000A5AFF">
        <w:rPr>
          <w:sz w:val="28"/>
          <w:szCs w:val="28"/>
        </w:rPr>
        <w:t xml:space="preserve"> </w:t>
      </w:r>
      <w:r w:rsidRPr="00D06061">
        <w:rPr>
          <w:sz w:val="28"/>
          <w:szCs w:val="28"/>
        </w:rPr>
        <w:t>О том, что в школе проводятся специальные тесты на выявление интересов, способностей и личных качеств, сообщил только каждый второй учащийся.</w:t>
      </w:r>
    </w:p>
    <w:p w:rsidR="006922A4" w:rsidRPr="00D06061" w:rsidRDefault="006922A4" w:rsidP="003A607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06061">
        <w:rPr>
          <w:sz w:val="28"/>
          <w:szCs w:val="28"/>
        </w:rPr>
        <w:t>Таким образом, навык самостоятельного выстраивания личной траектории становится критически необходимым.</w:t>
      </w:r>
    </w:p>
    <w:p w:rsidR="00D06061" w:rsidRPr="00D06061" w:rsidRDefault="00D06061" w:rsidP="00D06061">
      <w:pPr>
        <w:pStyle w:val="a3"/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D06061">
        <w:rPr>
          <w:b/>
          <w:bCs/>
          <w:sz w:val="28"/>
          <w:szCs w:val="28"/>
        </w:rPr>
        <w:t xml:space="preserve">Образовательные организации ставят задачи </w:t>
      </w:r>
    </w:p>
    <w:p w:rsidR="00675EFF" w:rsidRPr="00D06061" w:rsidRDefault="00D06061" w:rsidP="00D06061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D06061">
        <w:rPr>
          <w:b/>
          <w:bCs/>
          <w:i/>
          <w:iCs/>
          <w:sz w:val="28"/>
          <w:szCs w:val="28"/>
        </w:rPr>
        <w:t xml:space="preserve">по отношению к </w:t>
      </w:r>
      <w:proofErr w:type="gramStart"/>
      <w:r w:rsidRPr="00D06061">
        <w:rPr>
          <w:b/>
          <w:bCs/>
          <w:i/>
          <w:iCs/>
          <w:sz w:val="28"/>
          <w:szCs w:val="28"/>
        </w:rPr>
        <w:t>обучающимся</w:t>
      </w:r>
      <w:proofErr w:type="gramEnd"/>
      <w:r w:rsidRPr="00D06061">
        <w:rPr>
          <w:b/>
          <w:bCs/>
          <w:i/>
          <w:iCs/>
          <w:sz w:val="28"/>
          <w:szCs w:val="28"/>
        </w:rPr>
        <w:t xml:space="preserve"> </w:t>
      </w:r>
      <w:r w:rsidRPr="00D06061">
        <w:rPr>
          <w:sz w:val="28"/>
          <w:szCs w:val="28"/>
        </w:rPr>
        <w:t>– педагогическое сопровождение их профессионального самоопределения;</w:t>
      </w:r>
    </w:p>
    <w:p w:rsidR="00675EFF" w:rsidRPr="00D06061" w:rsidRDefault="00D06061" w:rsidP="00D06061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06061">
        <w:rPr>
          <w:b/>
          <w:bCs/>
          <w:i/>
          <w:iCs/>
          <w:sz w:val="28"/>
          <w:szCs w:val="28"/>
        </w:rPr>
        <w:t xml:space="preserve">по отношению к родителям </w:t>
      </w:r>
      <w:r w:rsidRPr="00D06061">
        <w:rPr>
          <w:i/>
          <w:iCs/>
          <w:sz w:val="28"/>
          <w:szCs w:val="28"/>
        </w:rPr>
        <w:t xml:space="preserve">– </w:t>
      </w:r>
      <w:r w:rsidRPr="00D06061">
        <w:rPr>
          <w:sz w:val="28"/>
          <w:szCs w:val="28"/>
        </w:rPr>
        <w:t xml:space="preserve">коррекция, реформирование представлений  на мир труда и профессий, разоблачение множества мифов и стереотипов восприятия; преодоление деформаций в ценностных основаниях </w:t>
      </w:r>
      <w:r w:rsidRPr="00D06061">
        <w:rPr>
          <w:sz w:val="28"/>
          <w:szCs w:val="28"/>
        </w:rPr>
        <w:lastRenderedPageBreak/>
        <w:t>профессионально-трудовой деятельности, восстановление ценности профессионализма; одним словом – активная работа с тем содержанием родительского сознания, которое чаще всего и является главным препятствием на пути самостоятельного и эффективного самоопределения детей;</w:t>
      </w:r>
      <w:proofErr w:type="gramEnd"/>
    </w:p>
    <w:p w:rsidR="00675EFF" w:rsidRPr="00D06061" w:rsidRDefault="00D06061" w:rsidP="00D06061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D06061">
        <w:rPr>
          <w:b/>
          <w:bCs/>
          <w:i/>
          <w:iCs/>
          <w:sz w:val="28"/>
          <w:szCs w:val="28"/>
        </w:rPr>
        <w:t xml:space="preserve">по отношению к работодателям </w:t>
      </w:r>
      <w:r w:rsidRPr="00D06061">
        <w:rPr>
          <w:i/>
          <w:iCs/>
          <w:sz w:val="28"/>
          <w:szCs w:val="28"/>
        </w:rPr>
        <w:t xml:space="preserve">– </w:t>
      </w:r>
      <w:proofErr w:type="spellStart"/>
      <w:r w:rsidRPr="00D06061">
        <w:rPr>
          <w:sz w:val="28"/>
          <w:szCs w:val="28"/>
        </w:rPr>
        <w:t>гуманизация</w:t>
      </w:r>
      <w:proofErr w:type="spellEnd"/>
      <w:r w:rsidRPr="00D06061">
        <w:rPr>
          <w:sz w:val="28"/>
          <w:szCs w:val="28"/>
        </w:rPr>
        <w:t xml:space="preserve"> их кадровой политики.</w:t>
      </w:r>
      <w:r w:rsidR="004D24EF" w:rsidRPr="00D06061">
        <w:rPr>
          <w:sz w:val="28"/>
          <w:szCs w:val="28"/>
        </w:rPr>
        <w:t xml:space="preserve"> </w:t>
      </w:r>
    </w:p>
    <w:p w:rsidR="004B4FB0" w:rsidRPr="00D06061" w:rsidRDefault="006922A4" w:rsidP="003A607C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06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все знаете о том, что </w:t>
      </w:r>
      <w:r w:rsidR="00074CB8" w:rsidRPr="00D06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Президент России Владимир Путин предложил «Билет в будущее» - новый проект ранней профориентации для школьников 6</w:t>
      </w:r>
      <w:r w:rsidR="00074CB8" w:rsidRPr="00D06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noBreakHyphen/>
        <w:t>10</w:t>
      </w:r>
      <w:r w:rsidR="00074CB8" w:rsidRPr="00D06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noBreakHyphen/>
        <w:t>х классов.</w:t>
      </w:r>
      <w:r w:rsidR="004B4FB0" w:rsidRPr="00D06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4FB0" w:rsidRPr="00D06061">
        <w:rPr>
          <w:rFonts w:ascii="Times New Roman" w:hAnsi="Times New Roman" w:cs="Times New Roman"/>
          <w:color w:val="212121"/>
          <w:sz w:val="28"/>
          <w:szCs w:val="28"/>
        </w:rPr>
        <w:t>Оператором проекта стал Союз «Молодые профессионалы (</w:t>
      </w:r>
      <w:proofErr w:type="spellStart"/>
      <w:r w:rsidR="004B4FB0" w:rsidRPr="00D06061">
        <w:rPr>
          <w:rFonts w:ascii="Times New Roman" w:hAnsi="Times New Roman" w:cs="Times New Roman"/>
          <w:color w:val="212121"/>
          <w:sz w:val="28"/>
          <w:szCs w:val="28"/>
        </w:rPr>
        <w:t>Ворлдскиллс</w:t>
      </w:r>
      <w:proofErr w:type="spellEnd"/>
      <w:r w:rsidR="004B4FB0" w:rsidRPr="00D06061">
        <w:rPr>
          <w:rFonts w:ascii="Times New Roman" w:hAnsi="Times New Roman" w:cs="Times New Roman"/>
          <w:color w:val="212121"/>
          <w:sz w:val="28"/>
          <w:szCs w:val="28"/>
        </w:rPr>
        <w:t xml:space="preserve"> Россия)», при поддержке Министерства просвещения Российской Федерации. </w:t>
      </w:r>
    </w:p>
    <w:p w:rsidR="004B4FB0" w:rsidRPr="00D06061" w:rsidRDefault="004B4FB0" w:rsidP="003A607C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06061">
        <w:rPr>
          <w:rStyle w:val="a9"/>
          <w:rFonts w:ascii="Times New Roman" w:hAnsi="Times New Roman" w:cs="Times New Roman"/>
          <w:color w:val="212121"/>
          <w:sz w:val="28"/>
          <w:szCs w:val="28"/>
        </w:rPr>
        <w:t xml:space="preserve">«Одной из ключевых проблем в ранней профориентации является отсутствие у ребят возможности «примерить» на себя ту или иную профессию, что-то реально сделать руками, погрузиться в работу, почувствовать, как там все устроено, - считает Роберт </w:t>
      </w:r>
      <w:proofErr w:type="spellStart"/>
      <w:r w:rsidRPr="00D06061">
        <w:rPr>
          <w:rStyle w:val="a9"/>
          <w:rFonts w:ascii="Times New Roman" w:hAnsi="Times New Roman" w:cs="Times New Roman"/>
          <w:color w:val="212121"/>
          <w:sz w:val="28"/>
          <w:szCs w:val="28"/>
        </w:rPr>
        <w:t>Уразов</w:t>
      </w:r>
      <w:proofErr w:type="spellEnd"/>
      <w:r w:rsidRPr="00D06061">
        <w:rPr>
          <w:rStyle w:val="a9"/>
          <w:rFonts w:ascii="Times New Roman" w:hAnsi="Times New Roman" w:cs="Times New Roman"/>
          <w:color w:val="212121"/>
          <w:sz w:val="28"/>
          <w:szCs w:val="28"/>
        </w:rPr>
        <w:t>, генеральный директор Союза «Молодые профессионалы (</w:t>
      </w:r>
      <w:proofErr w:type="spellStart"/>
      <w:r w:rsidRPr="00D06061">
        <w:rPr>
          <w:rStyle w:val="a9"/>
          <w:rFonts w:ascii="Times New Roman" w:hAnsi="Times New Roman" w:cs="Times New Roman"/>
          <w:color w:val="212121"/>
          <w:sz w:val="28"/>
          <w:szCs w:val="28"/>
        </w:rPr>
        <w:t>Ворлдскиллс</w:t>
      </w:r>
      <w:proofErr w:type="spellEnd"/>
      <w:r w:rsidRPr="00D06061">
        <w:rPr>
          <w:rStyle w:val="a9"/>
          <w:rFonts w:ascii="Times New Roman" w:hAnsi="Times New Roman" w:cs="Times New Roman"/>
          <w:color w:val="212121"/>
          <w:sz w:val="28"/>
          <w:szCs w:val="28"/>
        </w:rPr>
        <w:t xml:space="preserve"> Россия)». - Некоторые школы практикуют экскурсии на предприятия, но это все равно взгляд «со стороны». В таком режиме очень трудно понять, твое это или не твое, получится у тебя или нет. Профориентация должна проходить в практической плоскости и под руководством опытного наставника, который в профессии уже реализовался, обладает необходимыми навыками на современном уровне».</w:t>
      </w:r>
    </w:p>
    <w:p w:rsidR="004B4FB0" w:rsidRPr="00D06061" w:rsidRDefault="004B4FB0" w:rsidP="004B4F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060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Содержание проекта «Билет в будущее»:</w:t>
      </w:r>
    </w:p>
    <w:p w:rsidR="00987F51" w:rsidRPr="004B4FB0" w:rsidRDefault="00987F51" w:rsidP="004B4FB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B4FB0" w:rsidRPr="004B4FB0" w:rsidRDefault="004B4FB0" w:rsidP="004B4FB0">
      <w:pPr>
        <w:numPr>
          <w:ilvl w:val="1"/>
          <w:numId w:val="4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B4F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I этап – онлайн диагностика - эксперты отмечают, что предложенный старшеклассникам тест составлен с использованием специальных методик диагностики, призванных определить склонности и таланты школьника. При разработке большей части вопросов учитывалось мнение представителей реальных профессиональных секторов; </w:t>
      </w:r>
    </w:p>
    <w:p w:rsidR="004B4FB0" w:rsidRPr="004B4FB0" w:rsidRDefault="004B4FB0" w:rsidP="004B4FB0">
      <w:pPr>
        <w:numPr>
          <w:ilvl w:val="1"/>
          <w:numId w:val="4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B4F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II этап – профессиональные пробы – участники могут «на деле» узнать о выбранной профессии;</w:t>
      </w:r>
    </w:p>
    <w:p w:rsidR="004B4FB0" w:rsidRPr="004B4FB0" w:rsidRDefault="004B4FB0" w:rsidP="004B4FB0">
      <w:pPr>
        <w:numPr>
          <w:ilvl w:val="1"/>
          <w:numId w:val="4"/>
        </w:numPr>
        <w:spacing w:before="90"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B4F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III этап – последующее сопровождение школьников – для каждого участника проекта «Билет в будущее» будет индивидуально разработана «траектория профессионального развития» с определенными рекомендациями для дальнейшего профессионального роста. </w:t>
      </w:r>
    </w:p>
    <w:p w:rsidR="00DA6229" w:rsidRPr="00D06061" w:rsidRDefault="00DA6229" w:rsidP="003A607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06061">
        <w:rPr>
          <w:sz w:val="28"/>
          <w:szCs w:val="28"/>
        </w:rPr>
        <w:t>Проект «Билет в будущее» – это дополнение к общим мерам, направленным на р</w:t>
      </w:r>
      <w:r w:rsidR="006922A4" w:rsidRPr="00D06061">
        <w:rPr>
          <w:sz w:val="28"/>
          <w:szCs w:val="28"/>
        </w:rPr>
        <w:t xml:space="preserve">аннюю профориентацию школьников. </w:t>
      </w:r>
      <w:r w:rsidRPr="00D06061">
        <w:rPr>
          <w:sz w:val="28"/>
          <w:szCs w:val="28"/>
        </w:rPr>
        <w:t xml:space="preserve"> </w:t>
      </w:r>
      <w:r w:rsidR="00AB6EBB" w:rsidRPr="00D06061">
        <w:rPr>
          <w:sz w:val="28"/>
          <w:szCs w:val="28"/>
        </w:rPr>
        <w:t>М</w:t>
      </w:r>
      <w:r w:rsidRPr="00D06061">
        <w:rPr>
          <w:sz w:val="28"/>
          <w:szCs w:val="28"/>
        </w:rPr>
        <w:t>иллиард рублей, который предполагается изыскать в российском бюджете, позволит помочь найти себя в</w:t>
      </w:r>
      <w:r w:rsidR="00987F51" w:rsidRPr="00D06061">
        <w:rPr>
          <w:sz w:val="28"/>
          <w:szCs w:val="28"/>
        </w:rPr>
        <w:t xml:space="preserve"> будущей профессии ученикам 6–11</w:t>
      </w:r>
      <w:r w:rsidRPr="00D06061">
        <w:rPr>
          <w:sz w:val="28"/>
          <w:szCs w:val="28"/>
        </w:rPr>
        <w:t> классов.</w:t>
      </w:r>
    </w:p>
    <w:p w:rsidR="00987F51" w:rsidRPr="00987F51" w:rsidRDefault="00AD2A45" w:rsidP="00987F51">
      <w:pPr>
        <w:pStyle w:val="a3"/>
        <w:shd w:val="clear" w:color="auto" w:fill="FFFFFF"/>
        <w:spacing w:before="75" w:beforeAutospacing="0" w:after="75" w:afterAutospacing="0" w:line="300" w:lineRule="atLeast"/>
        <w:rPr>
          <w:color w:val="000000"/>
          <w:sz w:val="28"/>
          <w:szCs w:val="28"/>
        </w:rPr>
      </w:pPr>
      <w:r w:rsidRPr="00D06061">
        <w:rPr>
          <w:sz w:val="28"/>
          <w:szCs w:val="28"/>
        </w:rPr>
        <w:t xml:space="preserve"> «Билет в будущее» запустят в 2020 году во всех регионах России, сообщила министр просвещения РФ Ольга Васильева.</w:t>
      </w:r>
      <w:r w:rsidR="007D077A" w:rsidRPr="00D06061">
        <w:rPr>
          <w:spacing w:val="11"/>
          <w:sz w:val="28"/>
          <w:szCs w:val="28"/>
          <w:shd w:val="clear" w:color="auto" w:fill="FFFFFF"/>
        </w:rPr>
        <w:t xml:space="preserve"> "</w:t>
      </w:r>
      <w:r w:rsidR="00987F51" w:rsidRPr="00D06061">
        <w:rPr>
          <w:spacing w:val="11"/>
          <w:sz w:val="28"/>
          <w:szCs w:val="28"/>
          <w:shd w:val="clear" w:color="auto" w:fill="FFFFFF"/>
        </w:rPr>
        <w:t xml:space="preserve"> </w:t>
      </w:r>
      <w:r w:rsidR="007D077A" w:rsidRPr="00D06061">
        <w:rPr>
          <w:spacing w:val="11"/>
          <w:sz w:val="28"/>
          <w:szCs w:val="28"/>
          <w:shd w:val="clear" w:color="auto" w:fill="FFFFFF"/>
        </w:rPr>
        <w:t>… Ребенку трудно найти себя в шестом классе, но надо пробовать, и пробовать много, и самое главное – ребенок должен получать удовольствие от того труда, в котором он занят", — добавила Васильева.</w:t>
      </w:r>
      <w:r w:rsidR="006922A4" w:rsidRPr="00D06061">
        <w:rPr>
          <w:spacing w:val="11"/>
          <w:sz w:val="28"/>
          <w:szCs w:val="28"/>
          <w:shd w:val="clear" w:color="auto" w:fill="FFFFFF"/>
        </w:rPr>
        <w:t xml:space="preserve"> </w:t>
      </w:r>
      <w:r w:rsidRPr="00D06061">
        <w:rPr>
          <w:sz w:val="28"/>
          <w:szCs w:val="28"/>
        </w:rPr>
        <w:t xml:space="preserve">Она уточнила, что проект уже запустили в ряде регионов страны и, по мнению министра, он дал большой эффект. </w:t>
      </w:r>
      <w:r w:rsidR="00AB6EBB" w:rsidRPr="00D06061">
        <w:rPr>
          <w:sz w:val="28"/>
          <w:szCs w:val="28"/>
        </w:rPr>
        <w:t xml:space="preserve">Кстати, </w:t>
      </w:r>
      <w:r w:rsidR="00987F51" w:rsidRPr="00D06061">
        <w:rPr>
          <w:color w:val="000000"/>
          <w:sz w:val="28"/>
          <w:szCs w:val="28"/>
        </w:rPr>
        <w:t xml:space="preserve">Курганская область участвует в </w:t>
      </w:r>
      <w:r w:rsidR="00987F51" w:rsidRPr="00D06061">
        <w:rPr>
          <w:color w:val="000000"/>
          <w:sz w:val="28"/>
          <w:szCs w:val="28"/>
        </w:rPr>
        <w:lastRenderedPageBreak/>
        <w:t xml:space="preserve">пилотной апробации образовательного проекта профессиональной ориентации «Билет в будущее». </w:t>
      </w:r>
    </w:p>
    <w:p w:rsidR="00987F51" w:rsidRPr="00987F51" w:rsidRDefault="00987F51" w:rsidP="00987F51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Зауральские  школьники</w:t>
      </w:r>
      <w:r w:rsidRPr="00987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примерят на себя разные специальности и пройдут тестирование. В итоге каждый ребенок узнает сферу своих интересов, поймет, чем он хочет заниматься в будущем. Учащимся выдадут рекомендации, где будет указана информация об образовательных и дополнительных программах в регионе.</w:t>
      </w:r>
    </w:p>
    <w:p w:rsidR="00987F51" w:rsidRPr="00D06061" w:rsidRDefault="00987F51" w:rsidP="003A607C">
      <w:pPr>
        <w:rPr>
          <w:rFonts w:ascii="Times New Roman" w:hAnsi="Times New Roman" w:cs="Times New Roman"/>
          <w:sz w:val="28"/>
          <w:szCs w:val="28"/>
        </w:rPr>
      </w:pPr>
      <w:r w:rsidRPr="00D06061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21 марта 2019 года</w:t>
      </w:r>
      <w:r w:rsidRPr="00D0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традиционно состоится ежегодный форум «Человек в мире профессий» (</w:t>
      </w:r>
      <w:proofErr w:type="spellStart"/>
      <w:r w:rsidRPr="00D0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профориентационный</w:t>
      </w:r>
      <w:proofErr w:type="spellEnd"/>
      <w:r w:rsidRPr="00D0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D0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495DD7" w:rsidRPr="00D06061" w:rsidRDefault="00987F51" w:rsidP="003A607C">
      <w:pPr>
        <w:rPr>
          <w:rFonts w:ascii="Times New Roman" w:hAnsi="Times New Roman" w:cs="Times New Roman"/>
          <w:sz w:val="28"/>
          <w:szCs w:val="28"/>
        </w:rPr>
      </w:pPr>
      <w:r w:rsidRPr="00D06061">
        <w:rPr>
          <w:rFonts w:ascii="Times New Roman" w:hAnsi="Times New Roman" w:cs="Times New Roman"/>
          <w:sz w:val="28"/>
          <w:szCs w:val="28"/>
        </w:rPr>
        <w:t xml:space="preserve"> </w:t>
      </w:r>
      <w:r w:rsidR="0058706F">
        <w:rPr>
          <w:rFonts w:ascii="Times New Roman" w:hAnsi="Times New Roman" w:cs="Times New Roman"/>
          <w:sz w:val="28"/>
          <w:szCs w:val="28"/>
        </w:rPr>
        <w:t>Напомню вам определение профориентации, из Постановления</w:t>
      </w:r>
      <w:r w:rsidR="00495DD7" w:rsidRPr="00D06061">
        <w:rPr>
          <w:rFonts w:ascii="Times New Roman" w:hAnsi="Times New Roman" w:cs="Times New Roman"/>
          <w:sz w:val="28"/>
          <w:szCs w:val="28"/>
        </w:rPr>
        <w:t xml:space="preserve"> Министерства труда о профессиональной ориентации и психологической поддержке» профессиональная ориентация определяется как: </w:t>
      </w:r>
    </w:p>
    <w:p w:rsidR="00206DFA" w:rsidRPr="00D06061" w:rsidRDefault="00495DD7" w:rsidP="003A607C">
      <w:pPr>
        <w:rPr>
          <w:rFonts w:ascii="Times New Roman" w:hAnsi="Times New Roman" w:cs="Times New Roman"/>
          <w:sz w:val="28"/>
          <w:szCs w:val="28"/>
        </w:rPr>
      </w:pPr>
      <w:r w:rsidRPr="00D06061">
        <w:rPr>
          <w:rFonts w:ascii="Times New Roman" w:hAnsi="Times New Roman" w:cs="Times New Roman"/>
          <w:sz w:val="28"/>
          <w:szCs w:val="28"/>
        </w:rPr>
        <w:t xml:space="preserve">•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труда». </w:t>
      </w:r>
    </w:p>
    <w:p w:rsidR="00027974" w:rsidRPr="00D06061" w:rsidRDefault="00027974" w:rsidP="003A607C">
      <w:pPr>
        <w:shd w:val="clear" w:color="auto" w:fill="FFFFFF"/>
        <w:ind w:left="14" w:right="5" w:firstLine="696"/>
        <w:rPr>
          <w:rFonts w:ascii="Times New Roman" w:hAnsi="Times New Roman" w:cs="Times New Roman"/>
          <w:sz w:val="28"/>
          <w:szCs w:val="28"/>
        </w:rPr>
      </w:pPr>
      <w:r w:rsidRPr="0058706F">
        <w:rPr>
          <w:rFonts w:ascii="Times New Roman" w:hAnsi="Times New Roman" w:cs="Times New Roman"/>
          <w:b/>
          <w:bCs/>
          <w:sz w:val="28"/>
          <w:szCs w:val="28"/>
        </w:rPr>
        <w:t>В широком смысле слова профориентация - система общественного и педагогического воздействия на молодёжь,</w:t>
      </w:r>
      <w:r w:rsidRPr="00D06061">
        <w:rPr>
          <w:rFonts w:ascii="Times New Roman" w:hAnsi="Times New Roman" w:cs="Times New Roman"/>
          <w:bCs/>
          <w:sz w:val="28"/>
          <w:szCs w:val="28"/>
        </w:rPr>
        <w:t xml:space="preserve">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027974" w:rsidRPr="00D06061" w:rsidRDefault="00027974" w:rsidP="003A607C">
      <w:pPr>
        <w:shd w:val="clear" w:color="auto" w:fill="FFFFFF"/>
        <w:ind w:left="10" w:right="19" w:firstLine="696"/>
        <w:rPr>
          <w:rFonts w:ascii="Times New Roman" w:hAnsi="Times New Roman" w:cs="Times New Roman"/>
          <w:sz w:val="28"/>
          <w:szCs w:val="28"/>
        </w:rPr>
      </w:pPr>
      <w:r w:rsidRPr="00D06061">
        <w:rPr>
          <w:rFonts w:ascii="Times New Roman" w:hAnsi="Times New Roman" w:cs="Times New Roman"/>
          <w:bCs/>
          <w:sz w:val="28"/>
          <w:szCs w:val="28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027974" w:rsidRPr="00D06061" w:rsidRDefault="005E0A63" w:rsidP="003A607C">
      <w:pPr>
        <w:shd w:val="clear" w:color="auto" w:fill="FFFFFF"/>
        <w:ind w:right="14" w:firstLine="696"/>
        <w:rPr>
          <w:rFonts w:ascii="Times New Roman" w:hAnsi="Times New Roman" w:cs="Times New Roman"/>
          <w:sz w:val="28"/>
          <w:szCs w:val="28"/>
        </w:rPr>
      </w:pPr>
      <w:r w:rsidRPr="0058706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27974" w:rsidRPr="0058706F">
        <w:rPr>
          <w:rFonts w:ascii="Times New Roman" w:hAnsi="Times New Roman" w:cs="Times New Roman"/>
          <w:b/>
          <w:bCs/>
          <w:sz w:val="28"/>
          <w:szCs w:val="28"/>
        </w:rPr>
        <w:t>рофориентация осуществляется на 2-х уровнях</w:t>
      </w:r>
      <w:r w:rsidR="00027974" w:rsidRPr="00D06061">
        <w:rPr>
          <w:rFonts w:ascii="Times New Roman" w:hAnsi="Times New Roman" w:cs="Times New Roman"/>
          <w:bCs/>
          <w:sz w:val="28"/>
          <w:szCs w:val="28"/>
        </w:rPr>
        <w:t xml:space="preserve"> - общественном и личностном. Эти уровни взаимосвязаны.</w:t>
      </w:r>
    </w:p>
    <w:p w:rsidR="003A607C" w:rsidRPr="00D06061" w:rsidRDefault="003A607C" w:rsidP="003A607C">
      <w:pPr>
        <w:rPr>
          <w:rFonts w:ascii="Times New Roman" w:hAnsi="Times New Roman" w:cs="Times New Roman"/>
          <w:sz w:val="28"/>
          <w:szCs w:val="28"/>
        </w:rPr>
      </w:pPr>
      <w:r w:rsidRPr="00D06061">
        <w:rPr>
          <w:rFonts w:ascii="Times New Roman" w:hAnsi="Times New Roman" w:cs="Times New Roman"/>
          <w:sz w:val="28"/>
          <w:szCs w:val="28"/>
        </w:rPr>
        <w:t>Таким образом, о</w:t>
      </w:r>
      <w:r w:rsidR="00495DD7" w:rsidRPr="00D06061">
        <w:rPr>
          <w:rFonts w:ascii="Times New Roman" w:hAnsi="Times New Roman" w:cs="Times New Roman"/>
          <w:sz w:val="28"/>
          <w:szCs w:val="28"/>
        </w:rPr>
        <w:t>бщей задачей образовательных организаций разных типов</w:t>
      </w:r>
      <w:r w:rsidRPr="00D06061">
        <w:rPr>
          <w:rFonts w:ascii="Times New Roman" w:hAnsi="Times New Roman" w:cs="Times New Roman"/>
          <w:sz w:val="28"/>
          <w:szCs w:val="28"/>
        </w:rPr>
        <w:t xml:space="preserve"> является активизация </w:t>
      </w:r>
      <w:proofErr w:type="spellStart"/>
      <w:r w:rsidRPr="00D0606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06061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495DD7" w:rsidRPr="00D06061">
        <w:rPr>
          <w:rFonts w:ascii="Times New Roman" w:hAnsi="Times New Roman" w:cs="Times New Roman"/>
          <w:sz w:val="28"/>
          <w:szCs w:val="28"/>
        </w:rPr>
        <w:t xml:space="preserve"> узнавание о про</w:t>
      </w:r>
      <w:r w:rsidRPr="00D06061">
        <w:rPr>
          <w:rFonts w:ascii="Times New Roman" w:hAnsi="Times New Roman" w:cs="Times New Roman"/>
          <w:sz w:val="28"/>
          <w:szCs w:val="28"/>
        </w:rPr>
        <w:t xml:space="preserve">фессиях в более раннем возрасте через </w:t>
      </w:r>
      <w:r w:rsidR="00495DD7" w:rsidRPr="00D06061">
        <w:rPr>
          <w:rFonts w:ascii="Times New Roman" w:hAnsi="Times New Roman" w:cs="Times New Roman"/>
          <w:sz w:val="28"/>
          <w:szCs w:val="28"/>
        </w:rPr>
        <w:t xml:space="preserve"> опыт ветеранов труда, работодателей, бесед социальных работников и специалистов службы занятости, родителей. </w:t>
      </w:r>
    </w:p>
    <w:p w:rsidR="003A607C" w:rsidRPr="00D06061" w:rsidRDefault="00495DD7" w:rsidP="003A607C">
      <w:pPr>
        <w:rPr>
          <w:rFonts w:ascii="Times New Roman" w:hAnsi="Times New Roman" w:cs="Times New Roman"/>
          <w:sz w:val="28"/>
          <w:szCs w:val="28"/>
        </w:rPr>
      </w:pPr>
      <w:r w:rsidRPr="00D06061">
        <w:rPr>
          <w:rFonts w:ascii="Times New Roman" w:hAnsi="Times New Roman" w:cs="Times New Roman"/>
          <w:sz w:val="28"/>
          <w:szCs w:val="28"/>
        </w:rPr>
        <w:t xml:space="preserve">Для этого в помощь </w:t>
      </w:r>
      <w:r w:rsidR="003A607C" w:rsidRPr="00D06061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Pr="00D06061">
        <w:rPr>
          <w:rFonts w:ascii="Times New Roman" w:hAnsi="Times New Roman" w:cs="Times New Roman"/>
          <w:sz w:val="28"/>
          <w:szCs w:val="28"/>
        </w:rPr>
        <w:t xml:space="preserve"> привлекаются различные службы, предлагающие справочно-информационные консультации - в ходе которых учащимся сообщается о каналах трудоустройства, требованиях к приему на работу и учебу, возможностях освоения различных профессий, сроках подготовки, системе оплаты труда, перспективах профессионального роста</w:t>
      </w:r>
      <w:r w:rsidR="003A607C" w:rsidRPr="00D06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D25" w:rsidRPr="00D06061" w:rsidRDefault="0078161C" w:rsidP="009E7D25">
      <w:pPr>
        <w:rPr>
          <w:rFonts w:ascii="Times New Roman" w:hAnsi="Times New Roman" w:cs="Times New Roman"/>
          <w:sz w:val="28"/>
          <w:szCs w:val="28"/>
        </w:rPr>
      </w:pPr>
      <w:r w:rsidRPr="00D06061">
        <w:rPr>
          <w:rStyle w:val="FontStyle45"/>
          <w:rFonts w:ascii="Times New Roman" w:hAnsi="Times New Roman" w:cs="Times New Roman"/>
          <w:sz w:val="28"/>
          <w:szCs w:val="28"/>
        </w:rPr>
        <w:t xml:space="preserve">Проблема профессионального самоопределения не нова, но ежегодно перед воспитанницами </w:t>
      </w:r>
      <w:proofErr w:type="spellStart"/>
      <w:r w:rsidRPr="00D06061">
        <w:rPr>
          <w:rStyle w:val="FontStyle45"/>
          <w:rFonts w:ascii="Times New Roman" w:hAnsi="Times New Roman" w:cs="Times New Roman"/>
          <w:sz w:val="28"/>
          <w:szCs w:val="28"/>
        </w:rPr>
        <w:t>спецучилища</w:t>
      </w:r>
      <w:proofErr w:type="spellEnd"/>
      <w:r w:rsidRPr="00D06061">
        <w:rPr>
          <w:rStyle w:val="FontStyle45"/>
          <w:rFonts w:ascii="Times New Roman" w:hAnsi="Times New Roman" w:cs="Times New Roman"/>
          <w:sz w:val="28"/>
          <w:szCs w:val="28"/>
        </w:rPr>
        <w:t xml:space="preserve">  встают вопросы: как жить дальше после выпуска из </w:t>
      </w:r>
      <w:r w:rsidRPr="00D06061">
        <w:rPr>
          <w:rStyle w:val="FontStyle45"/>
          <w:rFonts w:ascii="Times New Roman" w:hAnsi="Times New Roman" w:cs="Times New Roman"/>
          <w:sz w:val="28"/>
          <w:szCs w:val="28"/>
        </w:rPr>
        <w:lastRenderedPageBreak/>
        <w:t xml:space="preserve">учреждения? кем </w:t>
      </w:r>
      <w:proofErr w:type="gramStart"/>
      <w:r w:rsidRPr="00D06061">
        <w:rPr>
          <w:rStyle w:val="FontStyle45"/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D06061">
        <w:rPr>
          <w:rStyle w:val="FontStyle45"/>
          <w:rFonts w:ascii="Times New Roman" w:hAnsi="Times New Roman" w:cs="Times New Roman"/>
          <w:sz w:val="28"/>
          <w:szCs w:val="28"/>
        </w:rPr>
        <w:t xml:space="preserve">? какую профессию выбрать?, куда пойти учиться?, как не ошибиться при выборе профессии? </w:t>
      </w:r>
      <w:r w:rsidR="0058706F">
        <w:rPr>
          <w:rStyle w:val="FontStyle45"/>
          <w:rFonts w:ascii="Times New Roman" w:hAnsi="Times New Roman" w:cs="Times New Roman"/>
          <w:sz w:val="28"/>
          <w:szCs w:val="28"/>
        </w:rPr>
        <w:t>Ведь б</w:t>
      </w:r>
      <w:r w:rsidR="009E7D25" w:rsidRPr="00D06061">
        <w:rPr>
          <w:rFonts w:ascii="Times New Roman" w:eastAsia="Times New Roman" w:hAnsi="Times New Roman" w:cs="Times New Roman"/>
          <w:sz w:val="28"/>
          <w:szCs w:val="28"/>
        </w:rPr>
        <w:t xml:space="preserve">ольшинство подростков,  прибывающих  в училище, пассивны, бесцельны,  уровень их активности в ходе учебного процесса низкий, у многих формируется убеждение, что знания, даваемые  здесь, в училище, в жизни не пригодятся. </w:t>
      </w:r>
      <w:r w:rsidR="009E7D25" w:rsidRPr="00D06061">
        <w:rPr>
          <w:rFonts w:ascii="Times New Roman" w:hAnsi="Times New Roman" w:cs="Times New Roman"/>
          <w:sz w:val="28"/>
          <w:szCs w:val="28"/>
        </w:rPr>
        <w:t>Ещё одна  проблема - низкая</w:t>
      </w:r>
      <w:r w:rsidR="000A5AFF">
        <w:rPr>
          <w:rFonts w:ascii="Times New Roman" w:hAnsi="Times New Roman" w:cs="Times New Roman"/>
          <w:sz w:val="28"/>
          <w:szCs w:val="28"/>
        </w:rPr>
        <w:t xml:space="preserve"> учебно-трудовая мотивация</w:t>
      </w:r>
      <w:proofErr w:type="gramStart"/>
      <w:r w:rsidR="000A5AFF">
        <w:rPr>
          <w:rFonts w:ascii="Times New Roman" w:hAnsi="Times New Roman" w:cs="Times New Roman"/>
          <w:sz w:val="28"/>
          <w:szCs w:val="28"/>
        </w:rPr>
        <w:t xml:space="preserve"> </w:t>
      </w:r>
      <w:r w:rsidR="009E7D25" w:rsidRPr="00D060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D25" w:rsidRPr="00D06061">
        <w:rPr>
          <w:rFonts w:ascii="Times New Roman" w:hAnsi="Times New Roman" w:cs="Times New Roman"/>
          <w:sz w:val="28"/>
          <w:szCs w:val="28"/>
        </w:rPr>
        <w:t xml:space="preserve"> Учитывая негативный прошлый опыт обучающихся (неблагополучные семьи, криминальное окружение, отсутствие перспективы на будущее), педагогический коллектив должен исправить настороженное, недоверчивое отношение к обучению, освоению профессии. Пробудить интерес подростка к самому себе, к своим возможностям, дать профессиональные навыки, помочь в выборе будущей п</w:t>
      </w:r>
      <w:r w:rsidR="000A5AFF">
        <w:rPr>
          <w:rFonts w:ascii="Times New Roman" w:hAnsi="Times New Roman" w:cs="Times New Roman"/>
          <w:sz w:val="28"/>
          <w:szCs w:val="28"/>
        </w:rPr>
        <w:t>рофессии</w:t>
      </w:r>
      <w:r w:rsidR="009E7D25" w:rsidRPr="00D06061">
        <w:rPr>
          <w:rFonts w:ascii="Times New Roman" w:hAnsi="Times New Roman" w:cs="Times New Roman"/>
          <w:sz w:val="28"/>
          <w:szCs w:val="28"/>
        </w:rPr>
        <w:t xml:space="preserve">. </w:t>
      </w:r>
      <w:r w:rsidR="009E7D25" w:rsidRPr="00D06061">
        <w:rPr>
          <w:rStyle w:val="FontStyle45"/>
          <w:rFonts w:ascii="Times New Roman" w:hAnsi="Times New Roman" w:cs="Times New Roman"/>
          <w:sz w:val="28"/>
          <w:szCs w:val="28"/>
        </w:rPr>
        <w:t xml:space="preserve">Акцент делаем на престиж рабочих профессий. Составляем траекторию  выбора профессии </w:t>
      </w:r>
      <w:r w:rsidR="009E7D25" w:rsidRPr="00D06061">
        <w:rPr>
          <w:rFonts w:ascii="Times New Roman" w:hAnsi="Times New Roman" w:cs="Times New Roman"/>
          <w:sz w:val="28"/>
          <w:szCs w:val="28"/>
        </w:rPr>
        <w:t>с учетом индиви</w:t>
      </w:r>
      <w:r w:rsidR="0058706F">
        <w:rPr>
          <w:rFonts w:ascii="Times New Roman" w:hAnsi="Times New Roman" w:cs="Times New Roman"/>
          <w:sz w:val="28"/>
          <w:szCs w:val="28"/>
        </w:rPr>
        <w:t>дуальных способностей личности.</w:t>
      </w:r>
    </w:p>
    <w:p w:rsidR="00D94985" w:rsidRPr="00D06061" w:rsidRDefault="00D94985" w:rsidP="003A607C">
      <w:pPr>
        <w:rPr>
          <w:rFonts w:ascii="Times New Roman" w:hAnsi="Times New Roman" w:cs="Times New Roman"/>
          <w:sz w:val="28"/>
          <w:szCs w:val="28"/>
        </w:rPr>
      </w:pPr>
      <w:r w:rsidRPr="00D06061">
        <w:rPr>
          <w:rFonts w:ascii="Times New Roman" w:hAnsi="Times New Roman" w:cs="Times New Roman"/>
          <w:sz w:val="28"/>
          <w:szCs w:val="28"/>
        </w:rPr>
        <w:t xml:space="preserve">Профориентация в </w:t>
      </w:r>
      <w:proofErr w:type="spellStart"/>
      <w:r w:rsidRPr="00D06061">
        <w:rPr>
          <w:rFonts w:ascii="Times New Roman" w:hAnsi="Times New Roman" w:cs="Times New Roman"/>
          <w:sz w:val="28"/>
          <w:szCs w:val="28"/>
        </w:rPr>
        <w:t>Куртамышском</w:t>
      </w:r>
      <w:proofErr w:type="spellEnd"/>
      <w:r w:rsidRPr="00D06061">
        <w:rPr>
          <w:rFonts w:ascii="Times New Roman" w:hAnsi="Times New Roman" w:cs="Times New Roman"/>
          <w:sz w:val="28"/>
          <w:szCs w:val="28"/>
        </w:rPr>
        <w:t xml:space="preserve"> СУВУ осуществляется посредствам раз</w:t>
      </w:r>
      <w:r w:rsidR="003A607C" w:rsidRPr="00D06061">
        <w:rPr>
          <w:rFonts w:ascii="Times New Roman" w:hAnsi="Times New Roman" w:cs="Times New Roman"/>
          <w:sz w:val="28"/>
          <w:szCs w:val="28"/>
        </w:rPr>
        <w:t>нообразных форм и метод</w:t>
      </w:r>
      <w:r w:rsidR="00206DFA" w:rsidRPr="00D06061">
        <w:rPr>
          <w:rFonts w:ascii="Times New Roman" w:hAnsi="Times New Roman" w:cs="Times New Roman"/>
          <w:sz w:val="28"/>
          <w:szCs w:val="28"/>
        </w:rPr>
        <w:t>ов.</w:t>
      </w:r>
      <w:r w:rsidR="003A607C" w:rsidRPr="00D06061">
        <w:rPr>
          <w:rFonts w:ascii="Times New Roman" w:hAnsi="Times New Roman" w:cs="Times New Roman"/>
          <w:sz w:val="28"/>
          <w:szCs w:val="28"/>
        </w:rPr>
        <w:t xml:space="preserve"> О</w:t>
      </w:r>
      <w:r w:rsidRPr="00D06061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9E7D25" w:rsidRPr="00D06061">
        <w:rPr>
          <w:rFonts w:ascii="Times New Roman" w:hAnsi="Times New Roman" w:cs="Times New Roman"/>
          <w:sz w:val="28"/>
          <w:szCs w:val="28"/>
        </w:rPr>
        <w:t xml:space="preserve">упор </w:t>
      </w:r>
      <w:r w:rsidRPr="00D06061">
        <w:rPr>
          <w:rFonts w:ascii="Times New Roman" w:hAnsi="Times New Roman" w:cs="Times New Roman"/>
          <w:sz w:val="28"/>
          <w:szCs w:val="28"/>
        </w:rPr>
        <w:t xml:space="preserve"> делается на активные формы работы, </w:t>
      </w:r>
      <w:proofErr w:type="spellStart"/>
      <w:r w:rsidRPr="00D0606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06061">
        <w:rPr>
          <w:rFonts w:ascii="Times New Roman" w:hAnsi="Times New Roman" w:cs="Times New Roman"/>
          <w:sz w:val="28"/>
          <w:szCs w:val="28"/>
        </w:rPr>
        <w:t xml:space="preserve"> подход, проектную деятельность. </w:t>
      </w:r>
    </w:p>
    <w:p w:rsidR="007566CA" w:rsidRPr="00D06061" w:rsidRDefault="007566CA" w:rsidP="007566C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06061">
        <w:rPr>
          <w:rStyle w:val="a8"/>
          <w:color w:val="333333"/>
          <w:sz w:val="28"/>
          <w:szCs w:val="28"/>
        </w:rPr>
        <w:t xml:space="preserve">Активными формами или </w:t>
      </w:r>
      <w:proofErr w:type="spellStart"/>
      <w:r w:rsidRPr="00D06061">
        <w:rPr>
          <w:b/>
          <w:bCs/>
          <w:iCs/>
          <w:sz w:val="28"/>
          <w:szCs w:val="28"/>
        </w:rPr>
        <w:t>профактивизация</w:t>
      </w:r>
      <w:proofErr w:type="spellEnd"/>
      <w:r w:rsidRPr="00D06061">
        <w:rPr>
          <w:b/>
          <w:bCs/>
          <w:iCs/>
          <w:sz w:val="28"/>
          <w:szCs w:val="28"/>
        </w:rPr>
        <w:t xml:space="preserve"> -  </w:t>
      </w:r>
      <w:r w:rsidRPr="00D06061">
        <w:rPr>
          <w:bCs/>
          <w:iCs/>
          <w:sz w:val="28"/>
          <w:szCs w:val="28"/>
        </w:rPr>
        <w:t>создание условий для практической пробы сил в различных сферах трудовой деятельности. В СУВУ – это  ежегодное мероприятие «</w:t>
      </w:r>
      <w:r w:rsidRPr="00D06061">
        <w:rPr>
          <w:b/>
          <w:bCs/>
          <w:sz w:val="28"/>
          <w:szCs w:val="28"/>
        </w:rPr>
        <w:t>Посвящение в рабочие», моделирование и решение имитационных производственных  задач. Мастера производственного обучения активно внедряют кейс-технологию</w:t>
      </w:r>
      <w:r w:rsidRPr="00D06061">
        <w:rPr>
          <w:sz w:val="28"/>
          <w:szCs w:val="28"/>
        </w:rPr>
        <w:t xml:space="preserve"> – технология, основанная на использовании в учебном процессе специально смоделированной или реальной производственной ситуации в целях анализа, выявления проблем, поиска альтернативных решений, принятия оптимального решения проблемы. Преимуществом кейсов является возможность оптимально сочетать теорию и практику, что представляется достаточно важным при подготовке специалиста.</w:t>
      </w:r>
    </w:p>
    <w:p w:rsidR="007566CA" w:rsidRPr="00D06061" w:rsidRDefault="007566CA" w:rsidP="007566CA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061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Профессиональные пробы</w:t>
      </w:r>
      <w:r w:rsidRPr="00D0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061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D06061">
        <w:rPr>
          <w:rFonts w:ascii="Times New Roman" w:hAnsi="Times New Roman" w:cs="Times New Roman"/>
          <w:sz w:val="28"/>
          <w:szCs w:val="28"/>
        </w:rPr>
        <w:t xml:space="preserve"> стали доброй традицией в профессиональном обучении воспитанниц.  Это моделирование конкретных условий профессиональной деятельности. Метод основан на том, что испытуемого искусственно включают в будущую профессиональную деятельность.  </w:t>
      </w:r>
    </w:p>
    <w:p w:rsidR="007566CA" w:rsidRPr="00D06061" w:rsidRDefault="007566CA" w:rsidP="007566CA">
      <w:pPr>
        <w:pStyle w:val="3"/>
        <w:widowControl w:val="0"/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</w:pPr>
      <w:proofErr w:type="spellStart"/>
      <w:r w:rsidRPr="00D06061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D06061">
        <w:rPr>
          <w:rFonts w:ascii="Times New Roman" w:hAnsi="Times New Roman" w:cs="Times New Roman"/>
          <w:b/>
          <w:sz w:val="28"/>
          <w:szCs w:val="28"/>
        </w:rPr>
        <w:t xml:space="preserve"> игры.</w:t>
      </w:r>
      <w:r w:rsidR="0058706F">
        <w:rPr>
          <w:rFonts w:ascii="Times New Roman" w:hAnsi="Times New Roman" w:cs="Times New Roman"/>
          <w:b/>
          <w:sz w:val="28"/>
          <w:szCs w:val="28"/>
        </w:rPr>
        <w:t xml:space="preserve"> Среди традиционных игр, внедряем </w:t>
      </w:r>
      <w:proofErr w:type="gramStart"/>
      <w:r w:rsidR="0058706F">
        <w:rPr>
          <w:rFonts w:ascii="Times New Roman" w:hAnsi="Times New Roman" w:cs="Times New Roman"/>
          <w:b/>
          <w:sz w:val="28"/>
          <w:szCs w:val="28"/>
        </w:rPr>
        <w:t>новые</w:t>
      </w:r>
      <w:proofErr w:type="gramEnd"/>
      <w:r w:rsidR="0058706F">
        <w:rPr>
          <w:rFonts w:ascii="Times New Roman" w:hAnsi="Times New Roman" w:cs="Times New Roman"/>
          <w:b/>
          <w:sz w:val="28"/>
          <w:szCs w:val="28"/>
        </w:rPr>
        <w:t xml:space="preserve"> современные, с которыми у вас </w:t>
      </w:r>
      <w:proofErr w:type="spellStart"/>
      <w:r w:rsidR="0058706F">
        <w:rPr>
          <w:rFonts w:ascii="Times New Roman" w:hAnsi="Times New Roman" w:cs="Times New Roman"/>
          <w:b/>
          <w:sz w:val="28"/>
          <w:szCs w:val="28"/>
        </w:rPr>
        <w:t>аегодня</w:t>
      </w:r>
      <w:proofErr w:type="spellEnd"/>
      <w:r w:rsidR="0058706F">
        <w:rPr>
          <w:rFonts w:ascii="Times New Roman" w:hAnsi="Times New Roman" w:cs="Times New Roman"/>
          <w:b/>
          <w:sz w:val="28"/>
          <w:szCs w:val="28"/>
        </w:rPr>
        <w:t xml:space="preserve"> будет возможность познакомиться. </w:t>
      </w:r>
      <w:r w:rsidRPr="00D0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061">
        <w:rPr>
          <w:rFonts w:ascii="Times New Roman" w:hAnsi="Times New Roman" w:cs="Times New Roman"/>
          <w:sz w:val="28"/>
          <w:szCs w:val="28"/>
        </w:rPr>
        <w:t>Это социальное метро, «Мир профессий будущего», «</w:t>
      </w:r>
      <w:proofErr w:type="spellStart"/>
      <w:r w:rsidR="00B15D90" w:rsidRPr="00D06061">
        <w:rPr>
          <w:rFonts w:ascii="Times New Roman" w:hAnsi="Times New Roman" w:cs="Times New Roman"/>
          <w:sz w:val="28"/>
          <w:szCs w:val="28"/>
        </w:rPr>
        <w:t>Н</w:t>
      </w:r>
      <w:r w:rsidRPr="00D06061">
        <w:rPr>
          <w:rFonts w:ascii="Times New Roman" w:hAnsi="Times New Roman" w:cs="Times New Roman"/>
          <w:sz w:val="28"/>
          <w:szCs w:val="28"/>
        </w:rPr>
        <w:t>авигатум</w:t>
      </w:r>
      <w:proofErr w:type="spellEnd"/>
      <w:r w:rsidRPr="00D06061">
        <w:rPr>
          <w:rFonts w:ascii="Times New Roman" w:hAnsi="Times New Roman" w:cs="Times New Roman"/>
          <w:sz w:val="28"/>
          <w:szCs w:val="28"/>
        </w:rPr>
        <w:t>»</w:t>
      </w:r>
      <w:r w:rsidR="00B15D90" w:rsidRPr="00D06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730" w:rsidRPr="0058706F" w:rsidRDefault="004D24EF" w:rsidP="0058706F">
      <w:pPr>
        <w:pStyle w:val="a3"/>
        <w:shd w:val="clear" w:color="auto" w:fill="FFFFFF"/>
        <w:spacing w:before="150" w:beforeAutospacing="0" w:after="150" w:afterAutospacing="0"/>
        <w:jc w:val="both"/>
        <w:rPr>
          <w:bCs/>
          <w:sz w:val="28"/>
          <w:szCs w:val="28"/>
        </w:rPr>
      </w:pPr>
      <w:r w:rsidRPr="0058706F">
        <w:rPr>
          <w:rStyle w:val="a8"/>
          <w:sz w:val="28"/>
          <w:szCs w:val="28"/>
        </w:rPr>
        <w:t>Проектная деятельность</w:t>
      </w:r>
      <w:r w:rsidRPr="0058706F">
        <w:rPr>
          <w:rStyle w:val="a8"/>
          <w:b w:val="0"/>
          <w:sz w:val="28"/>
          <w:szCs w:val="28"/>
        </w:rPr>
        <w:t xml:space="preserve"> </w:t>
      </w:r>
      <w:r w:rsidR="007566CA" w:rsidRPr="0058706F">
        <w:rPr>
          <w:rStyle w:val="a8"/>
          <w:b w:val="0"/>
          <w:sz w:val="28"/>
          <w:szCs w:val="28"/>
        </w:rPr>
        <w:t xml:space="preserve">- </w:t>
      </w:r>
      <w:r w:rsidRPr="0058706F">
        <w:rPr>
          <w:rStyle w:val="a8"/>
          <w:b w:val="0"/>
          <w:sz w:val="28"/>
          <w:szCs w:val="28"/>
        </w:rPr>
        <w:t>необходимость современного образования, она плотно вошла в нашу жизнь, реализовано множество</w:t>
      </w:r>
      <w:r w:rsidR="00BA6B7A" w:rsidRPr="0058706F">
        <w:rPr>
          <w:rStyle w:val="a8"/>
          <w:b w:val="0"/>
          <w:sz w:val="28"/>
          <w:szCs w:val="28"/>
        </w:rPr>
        <w:t xml:space="preserve"> </w:t>
      </w:r>
      <w:r w:rsidRPr="0058706F">
        <w:rPr>
          <w:rStyle w:val="a8"/>
          <w:b w:val="0"/>
          <w:sz w:val="28"/>
          <w:szCs w:val="28"/>
        </w:rPr>
        <w:t>проектов различной направленности: информационные  «Кто мы? Какие мы?», «</w:t>
      </w:r>
      <w:proofErr w:type="spellStart"/>
      <w:r w:rsidRPr="0058706F">
        <w:rPr>
          <w:rStyle w:val="a8"/>
          <w:b w:val="0"/>
          <w:sz w:val="28"/>
          <w:szCs w:val="28"/>
        </w:rPr>
        <w:t>Компьютеромания</w:t>
      </w:r>
      <w:proofErr w:type="spellEnd"/>
      <w:r w:rsidRPr="0058706F">
        <w:rPr>
          <w:rStyle w:val="a8"/>
          <w:b w:val="0"/>
          <w:sz w:val="28"/>
          <w:szCs w:val="28"/>
        </w:rPr>
        <w:t xml:space="preserve">», «Я – подросток», где воспитанницы знакомились с профессиями будущего, продуктом проекта стал «Атлас профессий». </w:t>
      </w:r>
      <w:r w:rsidR="002A4730" w:rsidRPr="0058706F">
        <w:rPr>
          <w:rStyle w:val="a8"/>
          <w:b w:val="0"/>
          <w:sz w:val="28"/>
          <w:szCs w:val="28"/>
        </w:rPr>
        <w:t>П</w:t>
      </w:r>
      <w:r w:rsidRPr="0058706F">
        <w:rPr>
          <w:rStyle w:val="a8"/>
          <w:b w:val="0"/>
          <w:sz w:val="28"/>
          <w:szCs w:val="28"/>
        </w:rPr>
        <w:t>рактико</w:t>
      </w:r>
      <w:r w:rsidR="007566CA" w:rsidRPr="0058706F">
        <w:rPr>
          <w:rStyle w:val="a8"/>
          <w:b w:val="0"/>
          <w:sz w:val="28"/>
          <w:szCs w:val="28"/>
        </w:rPr>
        <w:t>-</w:t>
      </w:r>
      <w:r w:rsidRPr="0058706F">
        <w:rPr>
          <w:rStyle w:val="a8"/>
          <w:b w:val="0"/>
          <w:sz w:val="28"/>
          <w:szCs w:val="28"/>
        </w:rPr>
        <w:t xml:space="preserve">ориентированные проекты «Профессия и экология», «Профессия – технология».  </w:t>
      </w:r>
      <w:r w:rsidR="002A4730" w:rsidRPr="0058706F">
        <w:rPr>
          <w:rStyle w:val="a8"/>
          <w:b w:val="0"/>
          <w:sz w:val="28"/>
          <w:szCs w:val="28"/>
        </w:rPr>
        <w:t xml:space="preserve">Социально-трудовые проекты «Парикмахерская какаду», </w:t>
      </w:r>
      <w:proofErr w:type="spellStart"/>
      <w:r w:rsidR="002A4730" w:rsidRPr="0058706F">
        <w:rPr>
          <w:bCs/>
          <w:iCs/>
          <w:sz w:val="28"/>
          <w:szCs w:val="28"/>
        </w:rPr>
        <w:t>Профориентационная</w:t>
      </w:r>
      <w:proofErr w:type="spellEnd"/>
      <w:r w:rsidR="002A4730" w:rsidRPr="0058706F">
        <w:rPr>
          <w:bCs/>
          <w:iCs/>
          <w:sz w:val="28"/>
          <w:szCs w:val="28"/>
        </w:rPr>
        <w:t xml:space="preserve"> игра «Путь в профессию» - сегодня вы познакомитесь с ней, </w:t>
      </w:r>
      <w:r w:rsidR="007566CA" w:rsidRPr="0058706F">
        <w:rPr>
          <w:bCs/>
          <w:iCs/>
          <w:sz w:val="28"/>
          <w:szCs w:val="28"/>
        </w:rPr>
        <w:t xml:space="preserve">проект </w:t>
      </w:r>
      <w:r w:rsidR="0058706F">
        <w:rPr>
          <w:bCs/>
          <w:i/>
          <w:iCs/>
          <w:sz w:val="28"/>
          <w:szCs w:val="28"/>
        </w:rPr>
        <w:t>«М</w:t>
      </w:r>
      <w:r w:rsidR="007566CA" w:rsidRPr="0058706F">
        <w:rPr>
          <w:bCs/>
          <w:i/>
          <w:iCs/>
          <w:sz w:val="28"/>
          <w:szCs w:val="28"/>
        </w:rPr>
        <w:t xml:space="preserve">оя перспектива», Социальный </w:t>
      </w:r>
      <w:proofErr w:type="spellStart"/>
      <w:r w:rsidR="007566CA" w:rsidRPr="0058706F">
        <w:rPr>
          <w:bCs/>
          <w:i/>
          <w:iCs/>
          <w:sz w:val="28"/>
          <w:szCs w:val="28"/>
        </w:rPr>
        <w:t>медиапроект</w:t>
      </w:r>
      <w:proofErr w:type="spellEnd"/>
      <w:r w:rsidR="007566CA" w:rsidRPr="0058706F">
        <w:rPr>
          <w:bCs/>
          <w:i/>
          <w:iCs/>
          <w:sz w:val="28"/>
          <w:szCs w:val="28"/>
        </w:rPr>
        <w:t xml:space="preserve"> «Закрытая школа». </w:t>
      </w:r>
    </w:p>
    <w:p w:rsidR="000A5AFF" w:rsidRDefault="000A5AFF" w:rsidP="00B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 выглядит таким образом. Воспитанница включена в образовательную и внеурочную деятельность. Социально-психологическое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осуществялется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формы работы…</w:t>
      </w:r>
    </w:p>
    <w:p w:rsidR="000A5AFF" w:rsidRDefault="000A5AFF" w:rsidP="00B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партнеры помогают в организации экскурсий, проведении круглых столов, деловых игр. </w:t>
      </w:r>
    </w:p>
    <w:p w:rsidR="000A5AFF" w:rsidRDefault="000A5AFF" w:rsidP="00B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идеале мы хотим добиться профессионального самоопределения выпускниц. </w:t>
      </w:r>
    </w:p>
    <w:p w:rsidR="00B15D90" w:rsidRPr="0058706F" w:rsidRDefault="00B15D90" w:rsidP="00B15D90">
      <w:pPr>
        <w:rPr>
          <w:rFonts w:ascii="Times New Roman" w:hAnsi="Times New Roman" w:cs="Times New Roman"/>
          <w:sz w:val="28"/>
          <w:szCs w:val="28"/>
        </w:rPr>
      </w:pPr>
      <w:r w:rsidRPr="0058706F">
        <w:rPr>
          <w:rFonts w:ascii="Times New Roman" w:hAnsi="Times New Roman" w:cs="Times New Roman"/>
          <w:sz w:val="28"/>
          <w:szCs w:val="28"/>
        </w:rPr>
        <w:t>Имея опыт работы педагогического коллектива в данном направлении</w:t>
      </w:r>
      <w:r w:rsidR="000A5AFF">
        <w:rPr>
          <w:rFonts w:ascii="Times New Roman" w:hAnsi="Times New Roman" w:cs="Times New Roman"/>
          <w:sz w:val="28"/>
          <w:szCs w:val="28"/>
        </w:rPr>
        <w:t xml:space="preserve">, </w:t>
      </w:r>
      <w:r w:rsidRPr="0058706F">
        <w:rPr>
          <w:rFonts w:ascii="Times New Roman" w:hAnsi="Times New Roman" w:cs="Times New Roman"/>
          <w:sz w:val="28"/>
          <w:szCs w:val="28"/>
        </w:rPr>
        <w:t xml:space="preserve"> было принято решение об участии в конкурсе инновационных проектов с целью  систематизировать работу коллектива в области профессиональной ориентации, профессиональной подготовки, овладению навыками саморазвития, навыками самостоятельной работы, мобильности в трудоустройстве. </w:t>
      </w:r>
      <w:bookmarkStart w:id="0" w:name="_GoBack"/>
      <w:bookmarkEnd w:id="0"/>
    </w:p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3000"/>
      </w:tblGrid>
      <w:tr w:rsidR="003A607C" w:rsidRPr="0058706F" w:rsidTr="00074CB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7D077A" w:rsidRPr="0058706F" w:rsidRDefault="007D077A" w:rsidP="003A607C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7D077A" w:rsidRPr="0058706F" w:rsidRDefault="007D077A" w:rsidP="003A607C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7CD" w:rsidRPr="0058706F" w:rsidRDefault="001647CD" w:rsidP="004D24EF">
      <w:pPr>
        <w:rPr>
          <w:rFonts w:ascii="Times New Roman" w:hAnsi="Times New Roman" w:cs="Times New Roman"/>
          <w:sz w:val="28"/>
          <w:szCs w:val="28"/>
        </w:rPr>
      </w:pPr>
    </w:p>
    <w:sectPr w:rsidR="001647CD" w:rsidRPr="0058706F" w:rsidSect="00D06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CE3"/>
    <w:multiLevelType w:val="hybridMultilevel"/>
    <w:tmpl w:val="B7C2278C"/>
    <w:lvl w:ilvl="0" w:tplc="8B5A7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C7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C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6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A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40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8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0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5B5510"/>
    <w:multiLevelType w:val="hybridMultilevel"/>
    <w:tmpl w:val="15C0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09B2"/>
    <w:multiLevelType w:val="hybridMultilevel"/>
    <w:tmpl w:val="6058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763F7"/>
    <w:multiLevelType w:val="hybridMultilevel"/>
    <w:tmpl w:val="7E2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D6A7C"/>
    <w:multiLevelType w:val="multilevel"/>
    <w:tmpl w:val="E118F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63"/>
    <w:rsid w:val="0001080B"/>
    <w:rsid w:val="00027974"/>
    <w:rsid w:val="00074CB8"/>
    <w:rsid w:val="000A5AFF"/>
    <w:rsid w:val="001647CD"/>
    <w:rsid w:val="00206C2C"/>
    <w:rsid w:val="00206DFA"/>
    <w:rsid w:val="002574FF"/>
    <w:rsid w:val="002A0D8A"/>
    <w:rsid w:val="002A4730"/>
    <w:rsid w:val="002E0E81"/>
    <w:rsid w:val="003A607C"/>
    <w:rsid w:val="00495DD7"/>
    <w:rsid w:val="004B4FB0"/>
    <w:rsid w:val="004D24EF"/>
    <w:rsid w:val="0058706F"/>
    <w:rsid w:val="005E0A63"/>
    <w:rsid w:val="00600BDA"/>
    <w:rsid w:val="00637363"/>
    <w:rsid w:val="00675EFF"/>
    <w:rsid w:val="006922A4"/>
    <w:rsid w:val="006A277F"/>
    <w:rsid w:val="007566CA"/>
    <w:rsid w:val="0078161C"/>
    <w:rsid w:val="007D077A"/>
    <w:rsid w:val="00987F51"/>
    <w:rsid w:val="009E7D25"/>
    <w:rsid w:val="00AB6EBB"/>
    <w:rsid w:val="00AD2A45"/>
    <w:rsid w:val="00B15D90"/>
    <w:rsid w:val="00BA6B7A"/>
    <w:rsid w:val="00BC2E71"/>
    <w:rsid w:val="00D06061"/>
    <w:rsid w:val="00D61F88"/>
    <w:rsid w:val="00D70D16"/>
    <w:rsid w:val="00D94985"/>
    <w:rsid w:val="00DA6229"/>
    <w:rsid w:val="00E36548"/>
    <w:rsid w:val="00ED08D1"/>
    <w:rsid w:val="00FD52E8"/>
    <w:rsid w:val="00FD6CDD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78161C"/>
    <w:rPr>
      <w:rFonts w:ascii="Arial" w:hAnsi="Arial" w:cs="Arial"/>
      <w:sz w:val="20"/>
      <w:szCs w:val="20"/>
    </w:rPr>
  </w:style>
  <w:style w:type="character" w:customStyle="1" w:styleId="butback1">
    <w:name w:val="butback1"/>
    <w:basedOn w:val="a0"/>
    <w:rsid w:val="002A0D8A"/>
    <w:rPr>
      <w:color w:val="666666"/>
    </w:rPr>
  </w:style>
  <w:style w:type="character" w:customStyle="1" w:styleId="submenu-table">
    <w:name w:val="submenu-table"/>
    <w:basedOn w:val="a0"/>
    <w:rsid w:val="002A0D8A"/>
  </w:style>
  <w:style w:type="paragraph" w:styleId="a3">
    <w:name w:val="Normal (Web)"/>
    <w:basedOn w:val="a"/>
    <w:uiPriority w:val="99"/>
    <w:unhideWhenUsed/>
    <w:rsid w:val="00A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7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7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D25"/>
    <w:pPr>
      <w:ind w:left="720"/>
      <w:contextualSpacing/>
    </w:pPr>
  </w:style>
  <w:style w:type="character" w:styleId="a8">
    <w:name w:val="Strong"/>
    <w:basedOn w:val="a0"/>
    <w:uiPriority w:val="22"/>
    <w:qFormat/>
    <w:rsid w:val="004D24EF"/>
    <w:rPr>
      <w:b/>
      <w:bCs/>
    </w:rPr>
  </w:style>
  <w:style w:type="paragraph" w:styleId="3">
    <w:name w:val="Body Text 3"/>
    <w:link w:val="30"/>
    <w:uiPriority w:val="99"/>
    <w:unhideWhenUsed/>
    <w:rsid w:val="007566CA"/>
    <w:pPr>
      <w:spacing w:after="120" w:line="44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7566CA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9">
    <w:name w:val="Emphasis"/>
    <w:basedOn w:val="a0"/>
    <w:uiPriority w:val="20"/>
    <w:qFormat/>
    <w:rsid w:val="004B4FB0"/>
    <w:rPr>
      <w:i/>
      <w:iCs/>
    </w:rPr>
  </w:style>
  <w:style w:type="paragraph" w:customStyle="1" w:styleId="zfr3q">
    <w:name w:val="zfr3q"/>
    <w:basedOn w:val="a"/>
    <w:rsid w:val="004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78161C"/>
    <w:rPr>
      <w:rFonts w:ascii="Arial" w:hAnsi="Arial" w:cs="Arial"/>
      <w:sz w:val="20"/>
      <w:szCs w:val="20"/>
    </w:rPr>
  </w:style>
  <w:style w:type="character" w:customStyle="1" w:styleId="butback1">
    <w:name w:val="butback1"/>
    <w:basedOn w:val="a0"/>
    <w:rsid w:val="002A0D8A"/>
    <w:rPr>
      <w:color w:val="666666"/>
    </w:rPr>
  </w:style>
  <w:style w:type="character" w:customStyle="1" w:styleId="submenu-table">
    <w:name w:val="submenu-table"/>
    <w:basedOn w:val="a0"/>
    <w:rsid w:val="002A0D8A"/>
  </w:style>
  <w:style w:type="paragraph" w:styleId="a3">
    <w:name w:val="Normal (Web)"/>
    <w:basedOn w:val="a"/>
    <w:uiPriority w:val="99"/>
    <w:unhideWhenUsed/>
    <w:rsid w:val="00A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7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7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D25"/>
    <w:pPr>
      <w:ind w:left="720"/>
      <w:contextualSpacing/>
    </w:pPr>
  </w:style>
  <w:style w:type="character" w:styleId="a8">
    <w:name w:val="Strong"/>
    <w:basedOn w:val="a0"/>
    <w:uiPriority w:val="22"/>
    <w:qFormat/>
    <w:rsid w:val="004D24EF"/>
    <w:rPr>
      <w:b/>
      <w:bCs/>
    </w:rPr>
  </w:style>
  <w:style w:type="paragraph" w:styleId="3">
    <w:name w:val="Body Text 3"/>
    <w:link w:val="30"/>
    <w:uiPriority w:val="99"/>
    <w:unhideWhenUsed/>
    <w:rsid w:val="007566CA"/>
    <w:pPr>
      <w:spacing w:after="120" w:line="44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7566CA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9">
    <w:name w:val="Emphasis"/>
    <w:basedOn w:val="a0"/>
    <w:uiPriority w:val="20"/>
    <w:qFormat/>
    <w:rsid w:val="004B4FB0"/>
    <w:rPr>
      <w:i/>
      <w:iCs/>
    </w:rPr>
  </w:style>
  <w:style w:type="paragraph" w:customStyle="1" w:styleId="zfr3q">
    <w:name w:val="zfr3q"/>
    <w:basedOn w:val="a"/>
    <w:rsid w:val="004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47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1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2019-03-05T03:56:00Z</dcterms:created>
  <dcterms:modified xsi:type="dcterms:W3CDTF">2019-03-11T16:57:00Z</dcterms:modified>
</cp:coreProperties>
</file>